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1B" w:rsidRDefault="00FD6F1B" w:rsidP="00FD6F1B">
      <w:pPr>
        <w:pStyle w:val="Normlnweb"/>
      </w:pPr>
      <w:r>
        <w:t xml:space="preserve">MŠMT obdrželo celkem </w:t>
      </w:r>
      <w:r>
        <w:rPr>
          <w:rStyle w:val="Siln"/>
          <w:sz w:val="19"/>
          <w:szCs w:val="19"/>
        </w:rPr>
        <w:t>3254</w:t>
      </w:r>
      <w:r>
        <w:t xml:space="preserve"> písemných žádostí, které byly rozděleny na dvě části: </w:t>
      </w:r>
    </w:p>
    <w:p w:rsidR="00FD6F1B" w:rsidRDefault="00FD6F1B" w:rsidP="00FD6F1B">
      <w:pPr>
        <w:pStyle w:val="Normlnweb"/>
      </w:pPr>
      <w:r>
        <w:t>a) I. část zpracovaných žádostí – žádosti prošly kontrolou bez formálních nedostatků, v řádném termínu a žadatelé splňují podmínku minimálního počtu 20 členů mladších 18 let.</w:t>
      </w:r>
      <w:r>
        <w:br/>
      </w:r>
      <w:r>
        <w:rPr>
          <w:rStyle w:val="Siln"/>
        </w:rPr>
        <w:t>Celkem 2042</w:t>
      </w:r>
      <w:r>
        <w:t>  </w:t>
      </w:r>
      <w:r>
        <w:rPr>
          <w:noProof/>
        </w:rPr>
        <w:drawing>
          <wp:inline distT="0" distB="0" distL="0" distR="0" wp14:anchorId="4BCDFA35" wp14:editId="0ED07671">
            <wp:extent cx="152400" cy="152400"/>
            <wp:effectExtent l="0" t="0" r="0" b="0"/>
            <wp:docPr id="1" name="obrázek 2" descr="P_VIII_WEB_3_8835_material_I_cas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_VIII_WEB_3_8835_material_I_cast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hyperlink r:id="rId5" w:history="1">
        <w:r>
          <w:rPr>
            <w:rStyle w:val="Hypertextovodkaz"/>
            <w:sz w:val="19"/>
            <w:szCs w:val="19"/>
          </w:rPr>
          <w:t>P_VIII_WEB_3_8835_material_I_cast.pdf</w:t>
        </w:r>
      </w:hyperlink>
      <w:r>
        <w:t xml:space="preserve"> (1,13 MB)  </w:t>
      </w:r>
    </w:p>
    <w:p w:rsidR="00FD6F1B" w:rsidRDefault="00FD6F1B" w:rsidP="00FD6F1B">
      <w:pPr>
        <w:pStyle w:val="Normlnweb"/>
      </w:pPr>
      <w:r>
        <w:t xml:space="preserve">Materiál „Rozdělení státního rozpočtu 2016 v oblasti sportu – neinvestiční prostředky Programu VIII – I. část“ byl schválen poradou vedení dne 1.3.2016, </w:t>
      </w:r>
      <w:proofErr w:type="gramStart"/>
      <w:r>
        <w:t>č.j.</w:t>
      </w:r>
      <w:proofErr w:type="gramEnd"/>
      <w:r>
        <w:t xml:space="preserve"> MSMT-8835/2016 </w:t>
      </w:r>
    </w:p>
    <w:p w:rsidR="00FD6F1B" w:rsidRDefault="00FD6F1B" w:rsidP="00FD6F1B">
      <w:pPr>
        <w:pStyle w:val="Normlnweb"/>
      </w:pPr>
      <w:r>
        <w:rPr>
          <w:rStyle w:val="Siln"/>
          <w:sz w:val="19"/>
          <w:szCs w:val="19"/>
        </w:rPr>
        <w:t>a) II. část zpracovaných žádostí – žádosti jsou rozděleny do 4 kategorií následovně:</w:t>
      </w:r>
      <w:r>
        <w:t xml:space="preserve"> </w:t>
      </w:r>
    </w:p>
    <w:p w:rsidR="00FD6F1B" w:rsidRDefault="00FD6F1B" w:rsidP="00FD6F1B">
      <w:pPr>
        <w:pStyle w:val="Normlnweb"/>
      </w:pPr>
      <w:r>
        <w:t xml:space="preserve">A - akceptováno v současné podobě </w:t>
      </w:r>
    </w:p>
    <w:p w:rsidR="00FD6F1B" w:rsidRDefault="00FD6F1B" w:rsidP="00FD6F1B">
      <w:pPr>
        <w:pStyle w:val="Normlnweb"/>
      </w:pPr>
      <w:r>
        <w:t xml:space="preserve">B - vyzvat k doplnění a dále administrovat (žadatele v této kategorii budou vyzváni k doplnění pracovníkem odboru sportu) </w:t>
      </w:r>
    </w:p>
    <w:p w:rsidR="00FD6F1B" w:rsidRDefault="00FD6F1B" w:rsidP="00FD6F1B">
      <w:pPr>
        <w:pStyle w:val="Normlnweb"/>
      </w:pPr>
      <w:r>
        <w:t xml:space="preserve">C - vyřazeno </w:t>
      </w:r>
    </w:p>
    <w:p w:rsidR="00FD6F1B" w:rsidRDefault="00FD6F1B" w:rsidP="00FD6F1B">
      <w:pPr>
        <w:pStyle w:val="Normlnweb"/>
      </w:pPr>
      <w:r>
        <w:t xml:space="preserve">D – pozastaveno (žadatelé v této kategorii dále administrujeme a budou vyrozuměni) </w:t>
      </w:r>
    </w:p>
    <w:p w:rsidR="00FD6F1B" w:rsidRDefault="00FD6F1B" w:rsidP="00FD6F1B">
      <w:pPr>
        <w:pStyle w:val="Normlnweb"/>
      </w:pPr>
      <w:r>
        <w:rPr>
          <w:rStyle w:val="Siln"/>
          <w:sz w:val="19"/>
          <w:szCs w:val="19"/>
        </w:rPr>
        <w:t>b) Seznam II. části obsahuje celkem 1217 žádostí - </w:t>
      </w:r>
      <w:hyperlink r:id="rId6" w:history="1">
        <w:r>
          <w:rPr>
            <w:rStyle w:val="Hypertextovodkaz"/>
            <w:sz w:val="19"/>
            <w:szCs w:val="19"/>
          </w:rPr>
          <w:t>(2_příloha)_P_VIII_2_část_web.pdf</w:t>
        </w:r>
      </w:hyperlink>
      <w:r>
        <w:t xml:space="preserve"> </w:t>
      </w:r>
    </w:p>
    <w:p w:rsidR="00FD6F1B" w:rsidRDefault="00FD6F1B" w:rsidP="00FD6F1B">
      <w:pPr>
        <w:pStyle w:val="Normlnweb"/>
      </w:pPr>
      <w:r>
        <w:t xml:space="preserve">Materiál „Rozdělení státního rozpočtu 2016 v oblasti sportu – neinvestiční prostředky Programu VIII – II. část“ byl schválen poradou vedení dne 5. 4. 2016, č. j. MSMT-8835/2016-2  </w:t>
      </w:r>
    </w:p>
    <w:p w:rsidR="00FD6F1B" w:rsidRDefault="00FD6F1B" w:rsidP="00FD6F1B">
      <w:pPr>
        <w:pStyle w:val="Normlnweb"/>
      </w:pPr>
      <w:r>
        <w:t xml:space="preserve">Všichni úspěšní žadatelé obdrží poštou „Rozhodnutí o poskytnutí neinvestiční dotace ze státního rozpočtu České republiky v oblasti sportu na rok 2016.“ </w:t>
      </w:r>
    </w:p>
    <w:p w:rsidR="00FD6F1B" w:rsidRDefault="00FD6F1B" w:rsidP="00FD6F1B">
      <w:pPr>
        <w:pStyle w:val="Normlnweb"/>
      </w:pPr>
      <w:hyperlink r:id="rId7" w:tooltip="[Odkaz do nového okna] " w:history="1">
        <w:r>
          <w:rPr>
            <w:rStyle w:val="Hypertextovodkaz"/>
          </w:rPr>
          <w:t>Vzor rozhodnutí ke stažení</w:t>
        </w:r>
      </w:hyperlink>
      <w:r>
        <w:t xml:space="preserve"> </w:t>
      </w:r>
      <w:hyperlink r:id="rId8" w:tooltip="[Odkaz do nového okna] " w:history="1">
        <w:r>
          <w:rPr>
            <w:rStyle w:val="Hypertextovodkaz"/>
            <w:b/>
            <w:bCs/>
          </w:rPr>
          <w:t>zde:</w:t>
        </w:r>
      </w:hyperlink>
      <w:r>
        <w:rPr>
          <w:rStyle w:val="Siln"/>
        </w:rPr>
        <w:t> </w:t>
      </w:r>
      <w:hyperlink r:id="rId9" w:tooltip="[Odkaz do nového okna] " w:history="1">
        <w:r>
          <w:rPr>
            <w:rStyle w:val="Hypertextovodkaz"/>
            <w:sz w:val="19"/>
            <w:szCs w:val="19"/>
          </w:rPr>
          <w:t>(3_příloha)_</w:t>
        </w:r>
        <w:proofErr w:type="spellStart"/>
        <w:r>
          <w:rPr>
            <w:rStyle w:val="Hypertextovodkaz"/>
            <w:sz w:val="19"/>
            <w:szCs w:val="19"/>
          </w:rPr>
          <w:t>Rozhodnutí_VZOR_Program</w:t>
        </w:r>
        <w:proofErr w:type="spellEnd"/>
        <w:r>
          <w:rPr>
            <w:rStyle w:val="Hypertextovodkaz"/>
            <w:sz w:val="19"/>
            <w:szCs w:val="19"/>
          </w:rPr>
          <w:t xml:space="preserve"> VIII.pdf</w:t>
        </w:r>
      </w:hyperlink>
      <w:r>
        <w:t xml:space="preserve"> </w:t>
      </w:r>
    </w:p>
    <w:p w:rsidR="00492F80" w:rsidRDefault="00492F80">
      <w:bookmarkStart w:id="0" w:name="_GoBack"/>
      <w:bookmarkEnd w:id="0"/>
    </w:p>
    <w:sectPr w:rsidR="0049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1B"/>
    <w:rsid w:val="00492F80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0BB8-74D8-44B6-A282-4C3D2022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D6F1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D6F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6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373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mt.cz/file/373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file/373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smt.cz/uploads/Sport_1/P_VIII_WEB_3_8835_material_I_cast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msmt.cz/file/37319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2016-04-11T06:10:00Z</cp:lastPrinted>
  <dcterms:created xsi:type="dcterms:W3CDTF">2016-04-11T06:10:00Z</dcterms:created>
  <dcterms:modified xsi:type="dcterms:W3CDTF">2016-04-11T06:11:00Z</dcterms:modified>
</cp:coreProperties>
</file>